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063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063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08315D" w:rsidRPr="002036E1" w:rsidP="00707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Pr="002036E1" w:rsidR="009533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  <w:r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81356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707FED" w:rsidRPr="00115D5A" w:rsidP="00F67A02">
      <w:pPr>
        <w:pStyle w:val="BodyTextIndent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Мутиева Магомеда Вахаевича</w:t>
      </w:r>
      <w:r w:rsidRPr="00115D5A" w:rsidR="00E240CC">
        <w:rPr>
          <w:color w:val="FF0000"/>
          <w:sz w:val="28"/>
          <w:szCs w:val="28"/>
        </w:rPr>
        <w:t>, родивше</w:t>
      </w:r>
      <w:r>
        <w:rPr>
          <w:color w:val="FF0000"/>
          <w:sz w:val="28"/>
          <w:szCs w:val="28"/>
        </w:rPr>
        <w:t>гося</w:t>
      </w:r>
      <w:r w:rsidRPr="00115D5A" w:rsidR="00E240CC">
        <w:rPr>
          <w:color w:val="FF0000"/>
          <w:sz w:val="28"/>
          <w:szCs w:val="28"/>
        </w:rPr>
        <w:t xml:space="preserve"> </w:t>
      </w:r>
      <w:r w:rsidR="00DE61ED">
        <w:rPr>
          <w:color w:val="FF0000"/>
          <w:sz w:val="28"/>
          <w:szCs w:val="28"/>
        </w:rPr>
        <w:t>*</w:t>
      </w:r>
      <w:r w:rsidRPr="00115D5A" w:rsidR="00E240CC">
        <w:rPr>
          <w:color w:val="FF0000"/>
          <w:sz w:val="28"/>
          <w:szCs w:val="28"/>
        </w:rPr>
        <w:t xml:space="preserve"> года </w:t>
      </w:r>
      <w:r w:rsidRPr="00115D5A" w:rsidR="00E81356">
        <w:rPr>
          <w:color w:val="FF0000"/>
          <w:sz w:val="28"/>
          <w:szCs w:val="28"/>
        </w:rPr>
        <w:t xml:space="preserve">в </w:t>
      </w:r>
      <w:r w:rsidR="00DE61ED">
        <w:rPr>
          <w:color w:val="FF0000"/>
          <w:sz w:val="28"/>
          <w:szCs w:val="28"/>
        </w:rPr>
        <w:t>*</w:t>
      </w:r>
      <w:r w:rsidRPr="00115D5A" w:rsidR="00E240CC">
        <w:rPr>
          <w:color w:val="FF0000"/>
          <w:sz w:val="28"/>
          <w:szCs w:val="28"/>
        </w:rPr>
        <w:t xml:space="preserve">, </w:t>
      </w:r>
      <w:r w:rsidR="00DE61ED">
        <w:rPr>
          <w:color w:val="FF0000"/>
          <w:sz w:val="28"/>
          <w:szCs w:val="28"/>
        </w:rPr>
        <w:t>*</w:t>
      </w:r>
      <w:r w:rsidRPr="00115D5A" w:rsidR="00E240CC">
        <w:rPr>
          <w:color w:val="FF0000"/>
          <w:sz w:val="28"/>
          <w:szCs w:val="28"/>
        </w:rPr>
        <w:t>,</w:t>
      </w:r>
      <w:r w:rsidRPr="00115D5A" w:rsidR="00E81356">
        <w:rPr>
          <w:color w:val="FF0000"/>
          <w:sz w:val="28"/>
          <w:szCs w:val="28"/>
        </w:rPr>
        <w:t xml:space="preserve"> СТС </w:t>
      </w:r>
      <w:r w:rsidR="00DE61ED">
        <w:rPr>
          <w:color w:val="FF0000"/>
          <w:sz w:val="28"/>
          <w:szCs w:val="28"/>
        </w:rPr>
        <w:t>*</w:t>
      </w:r>
      <w:r w:rsidRPr="00115D5A" w:rsidR="00E81356">
        <w:rPr>
          <w:color w:val="FF0000"/>
          <w:sz w:val="28"/>
          <w:szCs w:val="28"/>
        </w:rPr>
        <w:t xml:space="preserve">, паспорт </w:t>
      </w:r>
      <w:r w:rsidR="00DE61ED">
        <w:rPr>
          <w:color w:val="FF0000"/>
          <w:sz w:val="28"/>
          <w:szCs w:val="28"/>
        </w:rPr>
        <w:t>*</w:t>
      </w:r>
      <w:r w:rsidRPr="00115D5A" w:rsidR="00E81356">
        <w:rPr>
          <w:color w:val="FF0000"/>
          <w:sz w:val="28"/>
          <w:szCs w:val="28"/>
        </w:rPr>
        <w:t>,</w:t>
      </w:r>
      <w:r w:rsidRPr="00115D5A" w:rsidR="00E240CC">
        <w:rPr>
          <w:color w:val="FF0000"/>
          <w:sz w:val="28"/>
          <w:szCs w:val="28"/>
        </w:rPr>
        <w:t xml:space="preserve"> проживающ</w:t>
      </w:r>
      <w:r>
        <w:rPr>
          <w:color w:val="FF0000"/>
          <w:sz w:val="28"/>
          <w:szCs w:val="28"/>
        </w:rPr>
        <w:t>его</w:t>
      </w:r>
      <w:r w:rsidRPr="00115D5A" w:rsidR="00E240CC">
        <w:rPr>
          <w:color w:val="FF0000"/>
          <w:sz w:val="28"/>
          <w:szCs w:val="28"/>
        </w:rPr>
        <w:t xml:space="preserve"> и зарегистрированн</w:t>
      </w:r>
      <w:r>
        <w:rPr>
          <w:color w:val="FF0000"/>
          <w:sz w:val="28"/>
          <w:szCs w:val="28"/>
        </w:rPr>
        <w:t>ого</w:t>
      </w:r>
      <w:r w:rsidRPr="00115D5A" w:rsidR="00E240CC">
        <w:rPr>
          <w:color w:val="FF0000"/>
          <w:sz w:val="28"/>
          <w:szCs w:val="28"/>
        </w:rPr>
        <w:t xml:space="preserve"> по адресу: </w:t>
      </w:r>
      <w:r w:rsidR="00DE61ED">
        <w:rPr>
          <w:color w:val="FF0000"/>
          <w:sz w:val="28"/>
          <w:szCs w:val="28"/>
        </w:rPr>
        <w:t>*</w:t>
      </w:r>
      <w:r w:rsidRPr="00115D5A" w:rsidR="00194FD9">
        <w:rPr>
          <w:color w:val="FF0000"/>
          <w:sz w:val="28"/>
          <w:szCs w:val="28"/>
        </w:rPr>
        <w:t>,</w:t>
      </w:r>
    </w:p>
    <w:p w:rsidR="006E4769" w:rsidRPr="002036E1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115D5A" w:rsidP="00231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Мутиев М.В.</w:t>
      </w:r>
      <w:r w:rsidRPr="00115D5A" w:rsidR="0048508B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115D5A" w:rsidR="0037704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8</w:t>
      </w:r>
      <w:r w:rsidRPr="00115D5A" w:rsidR="0037704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9</w:t>
      </w:r>
      <w:r w:rsidRPr="00115D5A" w:rsidR="0048508B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.2023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года в 00 часов </w:t>
      </w:r>
      <w:r w:rsidRPr="00115D5A" w:rsidR="0015114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0</w:t>
      </w:r>
      <w:r w:rsidRPr="00115D5A" w:rsidR="00C23ED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1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DE61E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*</w:t>
      </w:r>
      <w:r w:rsidRPr="00115D5A" w:rsidR="008F7BF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,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Pr="00115D5A" w:rsidR="00FD407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500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руб.</w:t>
      </w:r>
      <w:r w:rsidRPr="00115D5A" w:rsidR="00CE7EC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,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по постановлению</w:t>
      </w:r>
      <w:r w:rsidRPr="00115D5A" w:rsidR="003D2DA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по делу об административном правонарушении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115D5A" w:rsidR="005D1A4E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№</w:t>
      </w:r>
      <w:r w:rsidRPr="00115D5A" w:rsidR="00FD407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18810586</w:t>
      </w:r>
      <w:r w:rsidRPr="00115D5A" w:rsidR="0037704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0609020036</w:t>
      </w:r>
      <w:r w:rsidRPr="00115D5A" w:rsidR="00E240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от </w:t>
      </w:r>
      <w:r w:rsidRPr="00115D5A" w:rsidR="0037704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09.0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6</w:t>
      </w:r>
      <w:r w:rsidRPr="00115D5A" w:rsidR="0037704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.2023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года </w:t>
      </w:r>
      <w:r w:rsidRPr="00115D5A" w:rsidR="003D2DA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по ч. </w:t>
      </w:r>
      <w:r w:rsidRPr="00115D5A" w:rsidR="00EF2BA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2</w:t>
      </w:r>
      <w:r w:rsidRPr="00115D5A" w:rsidR="003D2DA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ст. </w:t>
      </w:r>
      <w:r w:rsidRPr="00115D5A" w:rsidR="00FD407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12.9</w:t>
      </w:r>
      <w:r w:rsidRPr="00115D5A" w:rsidR="003D2DA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КоАП РФ </w:t>
      </w:r>
      <w:r w:rsidRPr="00115D5A" w:rsidR="0008315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в установленный ст. 32.2 КоАП РФ срок</w:t>
      </w:r>
      <w:r w:rsidRPr="00115D5A" w:rsidR="0091328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,</w:t>
      </w:r>
      <w:r w:rsidRPr="00115D5A" w:rsidR="008F7BF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115D5A" w:rsidR="0091328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а именно не позднее 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07</w:t>
      </w:r>
      <w:r w:rsidRPr="00115D5A" w:rsidR="00FD407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.0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9</w:t>
      </w:r>
      <w:r w:rsidRPr="00115D5A" w:rsidR="00FD407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.2023</w:t>
      </w:r>
      <w:r w:rsidRPr="00115D5A" w:rsidR="00461FD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115D5A" w:rsidR="002029DB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года</w:t>
      </w:r>
      <w:r w:rsidRPr="00115D5A" w:rsidR="0046390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401C28" w:rsidP="00DF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Мутиев М.В. 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Мутиев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а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М.В.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Мутиева М.В.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совершении изложенного выше правонарушения. Вина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Мутиева М.В.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подтверждается:   </w:t>
      </w:r>
    </w:p>
    <w:p w:rsidR="00FD4076" w:rsidRPr="00115D5A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- протоколом по делу об административном правонарушении № </w:t>
      </w:r>
      <w:r w:rsidRPr="00115D5A" w:rsidR="00B6760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18810886</w:t>
      </w:r>
      <w:r w:rsidRPr="00115D5A" w:rsidR="00401C2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2309200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0077121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от 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3</w:t>
      </w:r>
      <w:r w:rsidRPr="00115D5A" w:rsidR="0037704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1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10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.2023 года, согласно которому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Мутиев М.В. 08.09.2023 года в 00 часов 01 минуту, находясь по месту своего жительства по адресу: </w:t>
      </w:r>
      <w:r w:rsidR="00DE61E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*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№18810586230609020036 от 09.06.2023 года по ч. 2 ст. 12.9 КоАП РФ в установленный ст. 32.2 КоАП РФ срок, а именно не позднее 07.09.2023 года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;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FD4076" w:rsidRPr="00115D5A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- копией постановления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№18810586230609020036 от 09.06.2023 </w:t>
      </w:r>
      <w:r w:rsidRPr="00115D5A" w:rsidR="00B6760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года 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Мутиев М.В. 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признан виновным в совершении административного правонарушения, предусмотренного ч. 2 ст. 12.9 К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оАП РФ и ему назначено административное наказание в виде административного штрафа в размере 500 рублей, постановление вступило в законную силу 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09.07</w:t>
      </w:r>
      <w:r w:rsidRPr="00115D5A" w:rsidR="00B6760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.2023</w:t>
      </w:r>
      <w:r w:rsidRPr="00115D5A" w:rsidR="0037704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года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;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FD4076" w:rsidRPr="00115D5A" w:rsidP="00FD40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- фотоматериалом со сведениями о направлении копии постановления по месту жительства 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собственника т/с, согласно которому копия постановления направлена по верному адресу, по месту регистрации лица;</w:t>
      </w:r>
    </w:p>
    <w:p w:rsidR="00401C28" w:rsidRPr="00115D5A" w:rsidP="00401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 карточкой учета т/с, согласно которому собственником т/с, которое зафиксировано в автоматическом режиме камерой в связи с нарушением скоростн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ого режима, является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Мутиев М.В.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;</w:t>
      </w:r>
    </w:p>
    <w:p w:rsidR="00115D5A" w:rsidRPr="00115D5A" w:rsidP="006B07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6B0713"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№18810586230609020036 от 09.06.2023 </w:t>
      </w:r>
      <w:r w:rsidRPr="00115D5A" w:rsidR="0037704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года</w:t>
      </w:r>
      <w:r w:rsidRPr="00115D5A" w:rsidR="00B6760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, 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оплачен</w:t>
      </w:r>
      <w:r w:rsidRPr="00115D5A" w:rsidR="00B6760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6B07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22.09</w:t>
      </w:r>
      <w:r w:rsidRPr="00115D5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.2023 года</w:t>
      </w:r>
      <w:r w:rsidRPr="00115D5A" w:rsidR="00B6760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, с нарушением установленного ст. 32.2 КоАП РФ срока.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115D5A" w:rsidRPr="00115D5A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Постановление </w:t>
      </w:r>
      <w:r w:rsidRPr="006B0713" w:rsidR="006B07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№18810586230609020036 от 09.06.2023 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года вступило в законную силу </w:t>
      </w:r>
      <w:r w:rsidR="006B0713">
        <w:rPr>
          <w:rFonts w:ascii="Times New Roman" w:eastAsia="Times New Roman" w:hAnsi="Times New Roman" w:cs="Times New Roman"/>
          <w:color w:val="FF0000"/>
          <w:sz w:val="28"/>
          <w:szCs w:val="28"/>
        </w:rPr>
        <w:t>09.07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>.2023 го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да, таким образом, с учетом требований ст. 32.2 КоАП РФ, последним днем оплаты штрафа являлось </w:t>
      </w:r>
      <w:r w:rsidR="006B0713">
        <w:rPr>
          <w:rFonts w:ascii="Times New Roman" w:eastAsia="Times New Roman" w:hAnsi="Times New Roman" w:cs="Times New Roman"/>
          <w:color w:val="FF0000"/>
          <w:sz w:val="28"/>
          <w:szCs w:val="28"/>
        </w:rPr>
        <w:t>07.09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.2023 года, штраф по постановлению, оплачен </w:t>
      </w:r>
      <w:r w:rsidR="006B0713">
        <w:rPr>
          <w:rFonts w:ascii="Times New Roman" w:eastAsia="Times New Roman" w:hAnsi="Times New Roman" w:cs="Times New Roman"/>
          <w:color w:val="FF0000"/>
          <w:sz w:val="28"/>
          <w:szCs w:val="28"/>
        </w:rPr>
        <w:t>22.09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.2023 года, то есть позже установленного законом срока, днем правонарушения будет считаться </w:t>
      </w:r>
      <w:r w:rsidR="006B0713">
        <w:rPr>
          <w:rFonts w:ascii="Times New Roman" w:eastAsia="Times New Roman" w:hAnsi="Times New Roman" w:cs="Times New Roman"/>
          <w:color w:val="FF0000"/>
          <w:sz w:val="28"/>
          <w:szCs w:val="28"/>
        </w:rPr>
        <w:t>08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>.0</w:t>
      </w:r>
      <w:r w:rsidR="006B0713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.2023 года. </w:t>
      </w:r>
    </w:p>
    <w:p w:rsidR="00FD4076" w:rsidRPr="00FD4076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ушение лицу, его совершившему, было назначено административное наказание в виде штрафа.</w:t>
      </w:r>
    </w:p>
    <w:p w:rsidR="00FD4076" w:rsidRPr="00FD4076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уска срока уплаты.</w:t>
      </w:r>
    </w:p>
    <w:p w:rsidR="00FD4076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9502A7" w:rsidR="009502A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Мутиев</w:t>
      </w:r>
      <w:r w:rsidR="009502A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а</w:t>
      </w:r>
      <w:r w:rsidRPr="009502A7" w:rsidR="009502A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М.В.</w:t>
      </w:r>
      <w:r w:rsidR="009502A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правонарушениях.</w:t>
      </w:r>
    </w:p>
    <w:p w:rsidR="00FD4076" w:rsidRPr="00FD4076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115D5A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>Обстоятельств, смягчающих административную ответственность в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Отягчающих административную ответственность обстоятельств, в соответствии со ст. 4.3 Кодекса Российской Федерации об административных </w:t>
      </w:r>
      <w:r w:rsidRPr="00115D5A">
        <w:rPr>
          <w:rFonts w:ascii="Times New Roman" w:eastAsia="Times New Roman" w:hAnsi="Times New Roman" w:cs="Times New Roman"/>
          <w:color w:val="FF0000"/>
          <w:sz w:val="28"/>
          <w:szCs w:val="28"/>
        </w:rPr>
        <w:t>правонарушениях, мировой судья не усматривает.</w:t>
      </w:r>
    </w:p>
    <w:p w:rsidR="00FD4076" w:rsidRPr="00FD4076" w:rsidP="00FD40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ации об административных правонарушениях, мировой судья </w:t>
      </w:r>
    </w:p>
    <w:p w:rsidR="00B94114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9502A7" w:rsidR="00950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Мутиева Магомеда Вахаевича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вонарушениях и назначить ему наказание в виде административного штрафа в размере </w:t>
      </w:r>
      <w:r w:rsidRPr="00FD4076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1000 (одн</w:t>
      </w:r>
      <w:r w:rsidR="00B67606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ой</w:t>
      </w:r>
      <w:r w:rsidRPr="00FD4076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 xml:space="preserve"> тысяч</w:t>
      </w:r>
      <w:r w:rsidR="00B67606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и</w:t>
      </w:r>
      <w:r w:rsidRPr="00FD4076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160393" w:rsidR="0016039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0412365400065009372320172</w:t>
      </w:r>
      <w:r w:rsidRPr="005C7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может быть обжаловано в Нефтеюганский районный суд Ханты-Ман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6B0713">
      <w:headerReference w:type="default" r:id="rId4"/>
      <w:pgSz w:w="11906" w:h="16838"/>
      <w:pgMar w:top="851" w:right="851" w:bottom="1135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ED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3312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1C0E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0393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B74CA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0713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2EB9"/>
    <w:rsid w:val="007137D0"/>
    <w:rsid w:val="00716F7A"/>
    <w:rsid w:val="007260B2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02A7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07809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E61ED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4A98"/>
    <w:rsid w:val="00F8646F"/>
    <w:rsid w:val="00F917AE"/>
    <w:rsid w:val="00F922A9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